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bidi w:val="0"/>
        <w:adjustRightInd/>
        <w:snapToGrid/>
        <w:spacing w:line="576" w:lineRule="exact"/>
        <w:jc w:val="center"/>
        <w:rPr>
          <w:rFonts w:hint="eastAsia" w:ascii="方正小标宋简体" w:hAnsi="方正小标宋简体" w:eastAsia="方正小标宋简体" w:cs="方正小标宋简体"/>
          <w:b w:val="0"/>
          <w:bCs/>
          <w:color w:val="auto"/>
          <w:kern w:val="0"/>
          <w:sz w:val="36"/>
          <w:szCs w:val="36"/>
          <w:lang w:val="en-US" w:eastAsia="zh-CN"/>
        </w:rPr>
      </w:pPr>
      <w:r>
        <w:rPr>
          <w:rFonts w:hint="eastAsia" w:ascii="方正小标宋简体" w:hAnsi="方正小标宋简体" w:eastAsia="方正小标宋简体" w:cs="方正小标宋简体"/>
          <w:b w:val="0"/>
          <w:bCs/>
          <w:color w:val="auto"/>
          <w:kern w:val="0"/>
          <w:sz w:val="36"/>
          <w:szCs w:val="36"/>
          <w:lang w:val="en-US" w:eastAsia="zh-CN"/>
        </w:rPr>
        <w:t>绵阳嘉信人才服务有限公司派驻绵阳市水利规划设计研究院有限公司</w:t>
      </w:r>
    </w:p>
    <w:p>
      <w:pPr>
        <w:keepNext w:val="0"/>
        <w:keepLines w:val="0"/>
        <w:pageBreakBefore w:val="0"/>
        <w:widowControl w:val="0"/>
        <w:kinsoku/>
        <w:wordWrap/>
        <w:overflowPunct/>
        <w:topLinePunct w:val="0"/>
        <w:bidi w:val="0"/>
        <w:adjustRightInd/>
        <w:snapToGrid/>
        <w:spacing w:line="576" w:lineRule="exact"/>
        <w:jc w:val="center"/>
        <w:rPr>
          <w:rFonts w:hint="eastAsia" w:ascii="方正小标宋简体" w:hAnsi="方正小标宋简体" w:eastAsia="方正小标宋简体" w:cs="方正小标宋简体"/>
          <w:b w:val="0"/>
          <w:bCs/>
          <w:color w:val="auto"/>
          <w:kern w:val="0"/>
          <w:sz w:val="36"/>
          <w:szCs w:val="36"/>
          <w:lang w:val="en-US" w:eastAsia="zh-CN"/>
        </w:rPr>
      </w:pPr>
      <w:r>
        <w:rPr>
          <w:rFonts w:hint="eastAsia" w:ascii="方正小标宋简体" w:hAnsi="方正小标宋简体" w:eastAsia="方正小标宋简体" w:cs="方正小标宋简体"/>
          <w:b w:val="0"/>
          <w:bCs/>
          <w:color w:val="auto"/>
          <w:kern w:val="0"/>
          <w:sz w:val="36"/>
          <w:szCs w:val="36"/>
          <w:lang w:val="en-US" w:eastAsia="zh-CN"/>
        </w:rPr>
        <w:t>工作人员职务需求表</w:t>
      </w:r>
    </w:p>
    <w:tbl>
      <w:tblPr>
        <w:tblStyle w:val="7"/>
        <w:tblW w:w="1455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417"/>
        <w:gridCol w:w="717"/>
        <w:gridCol w:w="2066"/>
        <w:gridCol w:w="1784"/>
        <w:gridCol w:w="1966"/>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00" w:type="dxa"/>
            <w:vMerge w:val="restart"/>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417" w:type="dxa"/>
            <w:vMerge w:val="restart"/>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岗位名称</w:t>
            </w:r>
          </w:p>
        </w:tc>
        <w:tc>
          <w:tcPr>
            <w:tcW w:w="717" w:type="dxa"/>
            <w:vMerge w:val="restart"/>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招聘人数</w:t>
            </w:r>
          </w:p>
        </w:tc>
        <w:tc>
          <w:tcPr>
            <w:tcW w:w="11716" w:type="dxa"/>
            <w:gridSpan w:val="4"/>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00" w:type="dxa"/>
            <w:vMerge w:val="continue"/>
            <w:vAlign w:val="center"/>
          </w:tcPr>
          <w:p>
            <w:pPr>
              <w:pStyle w:val="4"/>
              <w:jc w:val="center"/>
              <w:rPr>
                <w:rFonts w:hint="default" w:ascii="仿宋_GB2312" w:hAnsi="仿宋_GB2312" w:eastAsia="仿宋_GB2312" w:cs="仿宋_GB2312"/>
                <w:b/>
                <w:bCs/>
                <w:sz w:val="24"/>
                <w:szCs w:val="24"/>
                <w:vertAlign w:val="baseline"/>
                <w:lang w:val="en-US" w:eastAsia="zh-CN"/>
              </w:rPr>
            </w:pPr>
          </w:p>
        </w:tc>
        <w:tc>
          <w:tcPr>
            <w:tcW w:w="1417" w:type="dxa"/>
            <w:vMerge w:val="continue"/>
            <w:vAlign w:val="center"/>
          </w:tcPr>
          <w:p>
            <w:pPr>
              <w:pStyle w:val="4"/>
              <w:jc w:val="center"/>
              <w:rPr>
                <w:rFonts w:hint="default" w:ascii="仿宋_GB2312" w:hAnsi="仿宋_GB2312" w:eastAsia="仿宋_GB2312" w:cs="仿宋_GB2312"/>
                <w:b/>
                <w:bCs/>
                <w:sz w:val="24"/>
                <w:szCs w:val="24"/>
                <w:vertAlign w:val="baseline"/>
                <w:lang w:val="en-US" w:eastAsia="zh-CN"/>
              </w:rPr>
            </w:pPr>
          </w:p>
        </w:tc>
        <w:tc>
          <w:tcPr>
            <w:tcW w:w="717" w:type="dxa"/>
            <w:vMerge w:val="continue"/>
            <w:vAlign w:val="center"/>
          </w:tcPr>
          <w:p>
            <w:pPr>
              <w:pStyle w:val="4"/>
              <w:jc w:val="center"/>
              <w:rPr>
                <w:rFonts w:hint="default" w:ascii="仿宋_GB2312" w:hAnsi="仿宋_GB2312" w:eastAsia="仿宋_GB2312" w:cs="仿宋_GB2312"/>
                <w:b/>
                <w:bCs/>
                <w:sz w:val="24"/>
                <w:szCs w:val="24"/>
                <w:vertAlign w:val="baseline"/>
                <w:lang w:val="en-US" w:eastAsia="zh-CN"/>
              </w:rPr>
            </w:pPr>
          </w:p>
        </w:tc>
        <w:tc>
          <w:tcPr>
            <w:tcW w:w="2066" w:type="dxa"/>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年龄</w:t>
            </w:r>
          </w:p>
        </w:tc>
        <w:tc>
          <w:tcPr>
            <w:tcW w:w="1784" w:type="dxa"/>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学历</w:t>
            </w:r>
          </w:p>
        </w:tc>
        <w:tc>
          <w:tcPr>
            <w:tcW w:w="1966" w:type="dxa"/>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专业</w:t>
            </w:r>
          </w:p>
        </w:tc>
        <w:tc>
          <w:tcPr>
            <w:tcW w:w="5900" w:type="dxa"/>
            <w:vAlign w:val="center"/>
          </w:tcPr>
          <w:p>
            <w:pPr>
              <w:pStyle w:val="4"/>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00" w:type="dxa"/>
            <w:vAlign w:val="center"/>
          </w:tcPr>
          <w:p>
            <w:pPr>
              <w:pStyle w:val="4"/>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17"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水利设计岗</w:t>
            </w:r>
          </w:p>
        </w:tc>
        <w:tc>
          <w:tcPr>
            <w:tcW w:w="717" w:type="dxa"/>
            <w:vAlign w:val="center"/>
          </w:tcPr>
          <w:p>
            <w:pPr>
              <w:pStyle w:val="4"/>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66"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35岁及以下</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优秀人才可放宽年龄限制</w:t>
            </w:r>
          </w:p>
        </w:tc>
        <w:tc>
          <w:tcPr>
            <w:tcW w:w="1784"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大学本科及以上学历</w:t>
            </w:r>
          </w:p>
        </w:tc>
        <w:tc>
          <w:tcPr>
            <w:tcW w:w="1966"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水利水电工程</w:t>
            </w:r>
            <w:r>
              <w:rPr>
                <w:rFonts w:hint="eastAsia" w:ascii="仿宋_GB2312" w:hAnsi="仿宋_GB2312" w:eastAsia="仿宋_GB2312" w:cs="仿宋_GB2312"/>
                <w:sz w:val="24"/>
                <w:szCs w:val="24"/>
                <w:vertAlign w:val="baseline"/>
                <w:lang w:val="en-US" w:eastAsia="zh-CN"/>
              </w:rPr>
              <w:t>及</w:t>
            </w:r>
            <w:r>
              <w:rPr>
                <w:rFonts w:hint="eastAsia" w:ascii="仿宋_GB2312" w:hAnsi="仿宋_GB2312" w:eastAsia="仿宋_GB2312" w:cs="仿宋_GB2312"/>
                <w:sz w:val="24"/>
                <w:szCs w:val="24"/>
                <w:vertAlign w:val="baseline"/>
                <w:lang w:val="zh-CN" w:eastAsia="zh-CN"/>
              </w:rPr>
              <w:t>相关专业</w:t>
            </w:r>
          </w:p>
        </w:tc>
        <w:tc>
          <w:tcPr>
            <w:tcW w:w="590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1.大学本科及以上学历应届生</w:t>
            </w:r>
            <w:r>
              <w:rPr>
                <w:rFonts w:hint="eastAsia" w:ascii="仿宋_GB2312" w:hAnsi="仿宋_GB2312" w:eastAsia="仿宋_GB2312" w:cs="仿宋_GB2312"/>
                <w:sz w:val="24"/>
                <w:lang w:eastAsia="zh-CN"/>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2.大学本科及以上学历具有本专业工作经历往届生；</w:t>
            </w:r>
          </w:p>
          <w:p>
            <w:pPr>
              <w:pStyle w:val="10"/>
              <w:jc w:val="left"/>
              <w:rPr>
                <w:rFonts w:hint="eastAsia" w:ascii="仿宋_GB2312" w:hAnsi="仿宋_GB2312" w:eastAsia="仿宋_GB2312" w:cs="仿宋_GB2312"/>
                <w:sz w:val="24"/>
              </w:rPr>
            </w:pPr>
            <w:r>
              <w:rPr>
                <w:rFonts w:hint="eastAsia" w:ascii="仿宋_GB2312" w:hAnsi="仿宋_GB2312" w:eastAsia="仿宋_GB2312" w:cs="仿宋_GB2312"/>
                <w:sz w:val="24"/>
              </w:rPr>
              <w:t>3.往届生应熟悉office、CAD、理正等常用办公软件、绘图软件操作；</w:t>
            </w:r>
          </w:p>
          <w:p>
            <w:pPr>
              <w:pStyle w:val="4"/>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val="en-US"/>
              </w:rPr>
              <w:t>4</w:t>
            </w:r>
            <w:r>
              <w:rPr>
                <w:rFonts w:hint="eastAsia" w:ascii="仿宋_GB2312" w:hAnsi="仿宋_GB2312" w:eastAsia="仿宋_GB2312" w:cs="仿宋_GB2312"/>
                <w:sz w:val="24"/>
              </w:rPr>
              <w:t>.具有较强的责任心、事业心、团队协作意识。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700" w:type="dxa"/>
            <w:vAlign w:val="center"/>
          </w:tcPr>
          <w:p>
            <w:pPr>
              <w:pStyle w:val="4"/>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417" w:type="dxa"/>
            <w:vAlign w:val="center"/>
          </w:tcPr>
          <w:p>
            <w:pPr>
              <w:pStyle w:val="4"/>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工程规划设计岗</w:t>
            </w:r>
          </w:p>
        </w:tc>
        <w:tc>
          <w:tcPr>
            <w:tcW w:w="717" w:type="dxa"/>
            <w:vAlign w:val="center"/>
          </w:tcPr>
          <w:p>
            <w:pPr>
              <w:pStyle w:val="4"/>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66"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35岁及以下</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优秀人才可放宽年龄限制</w:t>
            </w:r>
          </w:p>
        </w:tc>
        <w:tc>
          <w:tcPr>
            <w:tcW w:w="1784"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大学本科及以上学历</w:t>
            </w:r>
          </w:p>
        </w:tc>
        <w:tc>
          <w:tcPr>
            <w:tcW w:w="1966" w:type="dxa"/>
            <w:vAlign w:val="center"/>
          </w:tcPr>
          <w:p>
            <w:pPr>
              <w:pStyle w:val="4"/>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水文与水资源工程及相关专业</w:t>
            </w:r>
          </w:p>
        </w:tc>
        <w:tc>
          <w:tcPr>
            <w:tcW w:w="5900" w:type="dxa"/>
            <w:vAlign w:val="center"/>
          </w:tcPr>
          <w:p>
            <w:pPr>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1.大学本科及以上学历应届生</w:t>
            </w:r>
            <w:r>
              <w:rPr>
                <w:rFonts w:hint="eastAsia" w:ascii="仿宋_GB2312" w:hAnsi="仿宋_GB2312" w:eastAsia="仿宋_GB2312" w:cs="仿宋_GB2312"/>
                <w:sz w:val="24"/>
                <w:lang w:eastAsia="zh-CN"/>
              </w:rPr>
              <w:t>；</w:t>
            </w:r>
          </w:p>
          <w:p>
            <w:pPr>
              <w:jc w:val="left"/>
              <w:rPr>
                <w:rFonts w:hint="eastAsia" w:ascii="仿宋_GB2312" w:hAnsi="仿宋_GB2312" w:eastAsia="仿宋_GB2312" w:cs="仿宋_GB2312"/>
                <w:sz w:val="24"/>
              </w:rPr>
            </w:pPr>
            <w:r>
              <w:rPr>
                <w:rFonts w:hint="eastAsia" w:ascii="仿宋_GB2312" w:hAnsi="仿宋_GB2312" w:eastAsia="仿宋_GB2312" w:cs="仿宋_GB2312"/>
                <w:sz w:val="24"/>
              </w:rPr>
              <w:t>2.大学本科及以上学历具有本专业工作经历往届生；</w:t>
            </w:r>
          </w:p>
          <w:p>
            <w:pPr>
              <w:pStyle w:val="1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3.了解工程规划、水文分析计算的基本知识</w:t>
            </w:r>
            <w:r>
              <w:rPr>
                <w:rFonts w:hint="eastAsia" w:ascii="仿宋_GB2312" w:hAnsi="仿宋_GB2312" w:eastAsia="仿宋_GB2312" w:cs="仿宋_GB2312"/>
                <w:sz w:val="24"/>
                <w:lang w:eastAsia="zh-CN"/>
              </w:rPr>
              <w:t>；</w:t>
            </w:r>
          </w:p>
          <w:p>
            <w:pPr>
              <w:pStyle w:val="1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rPr>
              <w:t>4</w:t>
            </w:r>
            <w:r>
              <w:rPr>
                <w:rFonts w:hint="eastAsia" w:ascii="仿宋_GB2312" w:hAnsi="仿宋_GB2312" w:eastAsia="仿宋_GB2312" w:cs="仿宋_GB2312"/>
                <w:sz w:val="24"/>
              </w:rPr>
              <w:t>.往届生应熟悉office、CAD等常用办公软件、绘图软件操作；</w:t>
            </w:r>
          </w:p>
          <w:p>
            <w:pPr>
              <w:pStyle w:val="4"/>
              <w:numPr>
                <w:ilvl w:val="0"/>
                <w:numId w:val="0"/>
              </w:numPr>
              <w:jc w:val="lef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lang w:val="en-US"/>
              </w:rPr>
              <w:t>5</w:t>
            </w:r>
            <w:r>
              <w:rPr>
                <w:rFonts w:hint="eastAsia" w:ascii="仿宋_GB2312" w:hAnsi="仿宋_GB2312" w:eastAsia="仿宋_GB2312" w:cs="仿宋_GB2312"/>
                <w:sz w:val="24"/>
              </w:rPr>
              <w:t>.具有较强的责任心、事业心、团队协作意识。</w:t>
            </w:r>
          </w:p>
        </w:tc>
      </w:tr>
    </w:tbl>
    <w:p>
      <w:pPr>
        <w:pStyle w:val="4"/>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p>
    <w:sectPr>
      <w:pgSz w:w="16838" w:h="11906" w:orient="landscape"/>
      <w:pgMar w:top="1587" w:right="2154" w:bottom="1247"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ADE77914-27EB-4D73-9D55-73EF9E53DB1C}"/>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B0395A8D-0CA0-4AB3-BCC0-BB2981D1C816}"/>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ZjljMjE1ZWZkODEzMzMyYzQzYmY5YjUwOTliNzQifQ=="/>
  </w:docVars>
  <w:rsids>
    <w:rsidRoot w:val="00000000"/>
    <w:rsid w:val="05AA4688"/>
    <w:rsid w:val="07C37441"/>
    <w:rsid w:val="084C03B9"/>
    <w:rsid w:val="0A9F0A55"/>
    <w:rsid w:val="0DC51284"/>
    <w:rsid w:val="0E5E3089"/>
    <w:rsid w:val="0E955BED"/>
    <w:rsid w:val="1DAB73FE"/>
    <w:rsid w:val="1E5912F0"/>
    <w:rsid w:val="209C0E51"/>
    <w:rsid w:val="2CE67C3A"/>
    <w:rsid w:val="3097686F"/>
    <w:rsid w:val="36AE31EE"/>
    <w:rsid w:val="370864BE"/>
    <w:rsid w:val="376C5142"/>
    <w:rsid w:val="3EC55C9F"/>
    <w:rsid w:val="3F570B67"/>
    <w:rsid w:val="40C2725C"/>
    <w:rsid w:val="42063FF6"/>
    <w:rsid w:val="4403416D"/>
    <w:rsid w:val="4E003929"/>
    <w:rsid w:val="4E1F46D0"/>
    <w:rsid w:val="539536DF"/>
    <w:rsid w:val="540E3582"/>
    <w:rsid w:val="572E3E1D"/>
    <w:rsid w:val="578469C2"/>
    <w:rsid w:val="5F615BA2"/>
    <w:rsid w:val="6386489A"/>
    <w:rsid w:val="67E41151"/>
    <w:rsid w:val="698124CA"/>
    <w:rsid w:val="7837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2"/>
    <w:basedOn w:val="1"/>
    <w:unhideWhenUsed/>
    <w:qFormat/>
    <w:uiPriority w:val="0"/>
    <w:pPr>
      <w:spacing w:after="120"/>
    </w:pPr>
    <w:rPr>
      <w:rFonts w:cs="Calibri"/>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562</Characters>
  <Lines>0</Lines>
  <Paragraphs>0</Paragraphs>
  <TotalTime>5</TotalTime>
  <ScaleCrop>false</ScaleCrop>
  <LinksUpToDate>false</LinksUpToDate>
  <CharactersWithSpaces>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2023-03-02T03:29:00Z</dcterms:created>
  <dc:creator>Administrator</dc:creator>
  <cp:lastModifiedBy>敬清媛</cp:lastModifiedBy>
  <dcterms:modified xsi:type="dcterms:W3CDTF">2023-06-20T01:14:23Z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754107E7342D4DBAB38691BEFAEC34F2_13</vt:lpwstr>
  </property>
</Properties>
</file>